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76" w:rsidRDefault="00D6745F">
      <w:pPr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ПЕРЕЧЕНЬ</w:t>
      </w:r>
    </w:p>
    <w:p w:rsidR="001B7976" w:rsidRDefault="00D6745F">
      <w:pPr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</w:t>
      </w:r>
    </w:p>
    <w:p w:rsidR="001B7976" w:rsidRDefault="00D6745F">
      <w:pPr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или принятию в связи с принятием закона Алтайского края </w:t>
      </w:r>
    </w:p>
    <w:p w:rsidR="001B7976" w:rsidRDefault="00D6745F">
      <w:pPr>
        <w:spacing w:after="0" w:line="283" w:lineRule="atLeast"/>
        <w:ind w:right="709"/>
        <w:jc w:val="center"/>
        <w:rPr>
          <w:b/>
        </w:rPr>
      </w:pPr>
      <w:r>
        <w:rPr>
          <w:b/>
          <w:szCs w:val="28"/>
        </w:rPr>
        <w:t>«</w:t>
      </w:r>
      <w:bookmarkStart w:id="0" w:name="_Hlk62740328"/>
      <w:r>
        <w:rPr>
          <w:b/>
          <w:szCs w:val="28"/>
        </w:rPr>
        <w:t>Об объединении муниципальных и административно-территориальных образований</w:t>
      </w:r>
      <w:bookmarkEnd w:id="0"/>
      <w:r>
        <w:rPr>
          <w:b/>
        </w:rPr>
        <w:t xml:space="preserve"> </w:t>
      </w:r>
      <w:r>
        <w:rPr>
          <w:b/>
          <w:bCs/>
          <w:szCs w:val="28"/>
        </w:rPr>
        <w:t xml:space="preserve">город Змеиногорск Змеиногорского района Алтайского края,  Барановский  сельсовет Змеиногорского района Алтайского края, Карамышевский сельсовет Змеиногорского района Алтайского края, Кузьминский сельсовет Змеиногорского района Алтайского края, Октябрьский </w:t>
      </w:r>
      <w:r>
        <w:rPr>
          <w:b/>
          <w:bCs/>
          <w:szCs w:val="28"/>
        </w:rPr>
        <w:t>сельсовет  Змеиногорского района Алтайского края, Саввушинский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</w:t>
      </w:r>
    </w:p>
    <w:p w:rsidR="001B7976" w:rsidRDefault="001B7976">
      <w:pPr>
        <w:spacing w:after="0" w:line="240" w:lineRule="auto"/>
        <w:ind w:right="-1"/>
        <w:jc w:val="center"/>
        <w:outlineLvl w:val="0"/>
      </w:pPr>
    </w:p>
    <w:p w:rsidR="001B7976" w:rsidRDefault="001B7976">
      <w:pPr>
        <w:spacing w:after="0" w:line="283" w:lineRule="atLeast"/>
        <w:ind w:firstLine="709"/>
        <w:jc w:val="both"/>
        <w:rPr>
          <w:szCs w:val="28"/>
        </w:rPr>
      </w:pPr>
    </w:p>
    <w:p w:rsidR="001B7976" w:rsidRDefault="00D6745F">
      <w:pPr>
        <w:spacing w:after="0" w:line="283" w:lineRule="atLeast"/>
        <w:ind w:firstLine="708"/>
        <w:jc w:val="both"/>
        <w:rPr>
          <w:rFonts w:ascii="PT Astra Serif" w:eastAsia="PT Astra Serif" w:hAnsi="PT Astra Serif" w:cs="PT Astra Serif"/>
          <w:bCs/>
          <w:szCs w:val="28"/>
        </w:rPr>
      </w:pPr>
      <w:r>
        <w:rPr>
          <w:rFonts w:ascii="PT Astra Serif" w:eastAsia="PT Astra Serif" w:hAnsi="PT Astra Serif" w:cs="PT Astra Serif"/>
          <w:szCs w:val="28"/>
        </w:rPr>
        <w:t>Принятие закона Алта</w:t>
      </w:r>
      <w:r>
        <w:rPr>
          <w:rFonts w:ascii="PT Astra Serif" w:eastAsia="PT Astra Serif" w:hAnsi="PT Astra Serif" w:cs="PT Astra Serif"/>
          <w:szCs w:val="28"/>
        </w:rPr>
        <w:t>йского края «</w:t>
      </w:r>
      <w:r>
        <w:rPr>
          <w:rFonts w:ascii="PT Astra Serif" w:eastAsia="PT Astra Serif" w:hAnsi="PT Astra Serif" w:cs="PT Astra Serif"/>
          <w:szCs w:val="28"/>
        </w:rPr>
        <w:t xml:space="preserve">Об объединении муниципальных и административно-территориальных образований </w:t>
      </w:r>
      <w:r>
        <w:rPr>
          <w:rFonts w:ascii="PT Astra Serif" w:eastAsia="PT Astra Serif" w:hAnsi="PT Astra Serif" w:cs="PT Astra Serif"/>
          <w:bCs/>
          <w:szCs w:val="28"/>
        </w:rPr>
        <w:t>город Змеиногорск Змеиногорского района Алтайского края,  Барановский  сельсовет Змеиногорского района Алтайского края, Карамышевский сельсовет Змеиногорского района Ал</w:t>
      </w:r>
      <w:r>
        <w:rPr>
          <w:rFonts w:ascii="PT Astra Serif" w:eastAsia="PT Astra Serif" w:hAnsi="PT Astra Serif" w:cs="PT Astra Serif"/>
          <w:bCs/>
          <w:szCs w:val="28"/>
        </w:rPr>
        <w:t>тайского края, Кузьминский сельсовет Змеиногорского района Алтайского края, Октябрьский сельсовет  Змеиногорского района Алтайского края, Саввушинский сельсовет Змеиногорского района Алтайского края, Таловский сельсовет Змеиногорского района Алтайского кра</w:t>
      </w:r>
      <w:r>
        <w:rPr>
          <w:rFonts w:ascii="PT Astra Serif" w:eastAsia="PT Astra Serif" w:hAnsi="PT Astra Serif" w:cs="PT Astra Serif"/>
          <w:bCs/>
          <w:szCs w:val="28"/>
        </w:rPr>
        <w:t xml:space="preserve">я, Черепановский сельсовет Змеиногорского района Алтайского края» </w:t>
      </w:r>
      <w:r>
        <w:rPr>
          <w:rFonts w:ascii="PT Astra Serif" w:eastAsia="PT Astra Serif" w:hAnsi="PT Astra Serif" w:cs="PT Astra Serif"/>
          <w:szCs w:val="28"/>
        </w:rPr>
        <w:t xml:space="preserve">потребует внесения </w:t>
      </w:r>
      <w:r>
        <w:rPr>
          <w:rFonts w:ascii="PT Astra Serif" w:eastAsia="PT Astra Serif" w:hAnsi="PT Astra Serif" w:cs="PT Astra Serif"/>
          <w:bCs/>
          <w:szCs w:val="28"/>
        </w:rPr>
        <w:t>изменений в:</w:t>
      </w:r>
    </w:p>
    <w:p w:rsidR="001B7976" w:rsidRDefault="00D6745F">
      <w:pPr>
        <w:spacing w:after="0" w:line="283" w:lineRule="atLeast"/>
        <w:ind w:firstLine="703"/>
        <w:jc w:val="both"/>
        <w:rPr>
          <w:rFonts w:ascii="PT Astra Serif" w:eastAsia="PT Astra Serif" w:hAnsi="PT Astra Serif" w:cs="PT Astra Serif"/>
          <w:bCs/>
          <w:szCs w:val="28"/>
        </w:rPr>
      </w:pPr>
      <w:r>
        <w:rPr>
          <w:rFonts w:ascii="PT Astra Serif" w:eastAsia="PT Astra Serif" w:hAnsi="PT Astra Serif" w:cs="PT Astra Serif"/>
          <w:bCs/>
          <w:szCs w:val="28"/>
        </w:rPr>
        <w:t>- закон Алтайского края от 01.03.2008 № 28-ЗС «Об административно-территориальном устройстве Алтайского края»;</w:t>
      </w:r>
    </w:p>
    <w:p w:rsidR="001B7976" w:rsidRDefault="00D6745F" w:rsidP="00CB5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PT Astra Serif" w:eastAsia="PT Astra Serif" w:hAnsi="PT Astra Serif" w:cs="PT Astra Serif"/>
          <w:szCs w:val="28"/>
        </w:rPr>
      </w:pPr>
      <w:bookmarkStart w:id="1" w:name="_GoBack"/>
      <w:bookmarkEnd w:id="1"/>
      <w:r>
        <w:rPr>
          <w:rFonts w:ascii="PT Astra Serif" w:eastAsia="PT Astra Serif" w:hAnsi="PT Astra Serif" w:cs="PT Astra Serif"/>
          <w:bCs/>
          <w:szCs w:val="28"/>
        </w:rPr>
        <w:t>- </w:t>
      </w:r>
      <w:r>
        <w:rPr>
          <w:rFonts w:ascii="PT Astra Serif" w:eastAsia="PT Astra Serif" w:hAnsi="PT Astra Serif" w:cs="PT Astra Serif"/>
          <w:szCs w:val="28"/>
          <w:lang w:eastAsia="ru-RU"/>
        </w:rPr>
        <w:t xml:space="preserve">закон Алтайского края </w:t>
      </w:r>
      <w:r>
        <w:rPr>
          <w:rFonts w:ascii="PT Astra Serif" w:eastAsia="PT Astra Serif" w:hAnsi="PT Astra Serif" w:cs="PT Astra Serif"/>
          <w:szCs w:val="28"/>
        </w:rPr>
        <w:t xml:space="preserve">от 27 ноября 2008 года </w:t>
      </w:r>
      <w:r>
        <w:rPr>
          <w:rFonts w:ascii="PT Astra Serif" w:eastAsia="PT Astra Serif" w:hAnsi="PT Astra Serif" w:cs="PT Astra Serif"/>
          <w:szCs w:val="28"/>
        </w:rPr>
        <w:t>№ 112-ЗС «О статусе и границах муниципальных и административно-территориальных образований Змеиногорского района Алтайского края»</w:t>
      </w:r>
      <w:r>
        <w:rPr>
          <w:rFonts w:ascii="PT Astra Serif" w:eastAsia="PT Astra Serif" w:hAnsi="PT Astra Serif" w:cs="PT Astra Serif"/>
          <w:szCs w:val="28"/>
          <w:lang w:eastAsia="ru-RU"/>
        </w:rPr>
        <w:t xml:space="preserve">; </w:t>
      </w:r>
    </w:p>
    <w:p w:rsidR="001B7976" w:rsidRDefault="00D674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8"/>
        <w:jc w:val="both"/>
        <w:rPr>
          <w:rFonts w:ascii="PT Astra Serif" w:eastAsia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  <w:lang w:eastAsia="ru-RU"/>
        </w:rPr>
        <w:t>– закон Алтайского края от 04.03.2024 №7-ЗС «</w:t>
      </w:r>
      <w:r>
        <w:rPr>
          <w:rFonts w:ascii="PT Astra Serif" w:eastAsia="PT Astra Serif" w:hAnsi="PT Astra Serif" w:cs="PT Astra Serif"/>
          <w:color w:val="000000"/>
        </w:rPr>
        <w:t>О наименованиях муниципальных образований в Алтайском крае</w:t>
      </w:r>
      <w:r w:rsidR="00287824">
        <w:rPr>
          <w:rFonts w:ascii="PT Astra Serif" w:eastAsia="PT Astra Serif" w:hAnsi="PT Astra Serif" w:cs="PT Astra Serif"/>
          <w:color w:val="000000"/>
        </w:rPr>
        <w:t>»</w:t>
      </w:r>
      <w:r>
        <w:rPr>
          <w:rFonts w:ascii="PT Astra Serif" w:eastAsia="PT Astra Serif" w:hAnsi="PT Astra Serif" w:cs="PT Astra Serif"/>
          <w:color w:val="000000"/>
        </w:rPr>
        <w:t>;</w:t>
      </w:r>
      <w:r>
        <w:rPr>
          <w:rFonts w:ascii="PT Astra Serif" w:eastAsia="PT Astra Serif" w:hAnsi="PT Astra Serif" w:cs="PT Astra Serif"/>
          <w:szCs w:val="28"/>
          <w:lang w:eastAsia="ru-RU"/>
        </w:rPr>
        <w:t xml:space="preserve"> </w:t>
      </w:r>
    </w:p>
    <w:p w:rsidR="001B7976" w:rsidRDefault="00D6745F">
      <w:pPr>
        <w:spacing w:after="0" w:line="283" w:lineRule="atLeast"/>
        <w:ind w:firstLine="703"/>
        <w:jc w:val="both"/>
        <w:rPr>
          <w:rFonts w:ascii="PT Astra Serif" w:eastAsia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bCs/>
          <w:szCs w:val="28"/>
        </w:rPr>
        <w:t xml:space="preserve">- иные </w:t>
      </w:r>
      <w:r>
        <w:rPr>
          <w:rFonts w:ascii="PT Astra Serif" w:eastAsia="PT Astra Serif" w:hAnsi="PT Astra Serif" w:cs="PT Astra Serif"/>
          <w:szCs w:val="28"/>
        </w:rPr>
        <w:t>нормативные правовые акты Алтайского края, регулирующие правоотношения, в части включения, при необходимости, в правовые акты муниципального округа, и акты, в которых регулируются правоотношения в части муниципальных образований с использованием наименован</w:t>
      </w:r>
      <w:r>
        <w:rPr>
          <w:rFonts w:ascii="PT Astra Serif" w:eastAsia="PT Astra Serif" w:hAnsi="PT Astra Serif" w:cs="PT Astra Serif"/>
          <w:szCs w:val="28"/>
        </w:rPr>
        <w:t>ия утратившего статус муниципального района и входящих в его состав поселений.</w:t>
      </w:r>
    </w:p>
    <w:p w:rsidR="001B7976" w:rsidRDefault="001B7976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</w:rPr>
      </w:pPr>
    </w:p>
    <w:p w:rsidR="001B7976" w:rsidRDefault="001B7976">
      <w:pPr>
        <w:spacing w:after="0" w:line="240" w:lineRule="auto"/>
        <w:ind w:firstLine="709"/>
        <w:jc w:val="both"/>
      </w:pPr>
    </w:p>
    <w:p w:rsidR="001B7976" w:rsidRDefault="001B7976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B7976">
        <w:tc>
          <w:tcPr>
            <w:tcW w:w="4785" w:type="dxa"/>
          </w:tcPr>
          <w:p w:rsidR="001B7976" w:rsidRDefault="00D6745F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Начальник департамента Администрации Губернатора и Правительства Алтайского края по вопросам внутренней политики  </w:t>
            </w:r>
          </w:p>
        </w:tc>
        <w:tc>
          <w:tcPr>
            <w:tcW w:w="4785" w:type="dxa"/>
          </w:tcPr>
          <w:p w:rsidR="001B7976" w:rsidRDefault="001B7976">
            <w:pPr>
              <w:widowControl w:val="0"/>
              <w:shd w:val="clear" w:color="auto" w:fill="FEFFFF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1B7976" w:rsidRDefault="001B7976">
            <w:pPr>
              <w:widowControl w:val="0"/>
              <w:shd w:val="clear" w:color="auto" w:fill="FEFFFF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1B7976" w:rsidRDefault="001B7976">
            <w:pPr>
              <w:widowControl w:val="0"/>
              <w:shd w:val="clear" w:color="auto" w:fill="FEFFFF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1B7976" w:rsidRDefault="00D6745F">
            <w:pPr>
              <w:widowControl w:val="0"/>
              <w:shd w:val="clear" w:color="auto" w:fill="FEFFFF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Н.А. Губерт</w:t>
            </w:r>
          </w:p>
          <w:p w:rsidR="001B7976" w:rsidRDefault="00D6745F">
            <w:pPr>
              <w:widowControl w:val="0"/>
              <w:shd w:val="clear" w:color="auto" w:fill="FEFFFF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             </w:t>
            </w:r>
          </w:p>
        </w:tc>
      </w:tr>
    </w:tbl>
    <w:p w:rsidR="001B7976" w:rsidRDefault="001B7976">
      <w:pPr>
        <w:spacing w:after="0" w:line="240" w:lineRule="auto"/>
        <w:jc w:val="both"/>
      </w:pPr>
    </w:p>
    <w:sectPr w:rsidR="001B79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5F" w:rsidRDefault="00D6745F">
      <w:pPr>
        <w:spacing w:after="0" w:line="240" w:lineRule="auto"/>
      </w:pPr>
      <w:r>
        <w:separator/>
      </w:r>
    </w:p>
  </w:endnote>
  <w:endnote w:type="continuationSeparator" w:id="0">
    <w:p w:rsidR="00D6745F" w:rsidRDefault="00D6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5F" w:rsidRDefault="00D6745F">
      <w:pPr>
        <w:spacing w:after="0" w:line="240" w:lineRule="auto"/>
      </w:pPr>
      <w:r>
        <w:separator/>
      </w:r>
    </w:p>
  </w:footnote>
  <w:footnote w:type="continuationSeparator" w:id="0">
    <w:p w:rsidR="00D6745F" w:rsidRDefault="00D67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1A71"/>
    <w:multiLevelType w:val="hybridMultilevel"/>
    <w:tmpl w:val="0CF6A8CE"/>
    <w:lvl w:ilvl="0" w:tplc="71960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72047E">
      <w:start w:val="1"/>
      <w:numFmt w:val="lowerLetter"/>
      <w:lvlText w:val="%2."/>
      <w:lvlJc w:val="left"/>
      <w:pPr>
        <w:ind w:left="1789" w:hanging="360"/>
      </w:pPr>
    </w:lvl>
    <w:lvl w:ilvl="2" w:tplc="CD40B7C6">
      <w:start w:val="1"/>
      <w:numFmt w:val="lowerRoman"/>
      <w:lvlText w:val="%3."/>
      <w:lvlJc w:val="right"/>
      <w:pPr>
        <w:ind w:left="2509" w:hanging="180"/>
      </w:pPr>
    </w:lvl>
    <w:lvl w:ilvl="3" w:tplc="A492E23E">
      <w:start w:val="1"/>
      <w:numFmt w:val="decimal"/>
      <w:lvlText w:val="%4."/>
      <w:lvlJc w:val="left"/>
      <w:pPr>
        <w:ind w:left="3229" w:hanging="360"/>
      </w:pPr>
    </w:lvl>
    <w:lvl w:ilvl="4" w:tplc="256AB378">
      <w:start w:val="1"/>
      <w:numFmt w:val="lowerLetter"/>
      <w:lvlText w:val="%5."/>
      <w:lvlJc w:val="left"/>
      <w:pPr>
        <w:ind w:left="3949" w:hanging="360"/>
      </w:pPr>
    </w:lvl>
    <w:lvl w:ilvl="5" w:tplc="AAFE6144">
      <w:start w:val="1"/>
      <w:numFmt w:val="lowerRoman"/>
      <w:lvlText w:val="%6."/>
      <w:lvlJc w:val="right"/>
      <w:pPr>
        <w:ind w:left="4669" w:hanging="180"/>
      </w:pPr>
    </w:lvl>
    <w:lvl w:ilvl="6" w:tplc="EAE4CD7A">
      <w:start w:val="1"/>
      <w:numFmt w:val="decimal"/>
      <w:lvlText w:val="%7."/>
      <w:lvlJc w:val="left"/>
      <w:pPr>
        <w:ind w:left="5389" w:hanging="360"/>
      </w:pPr>
    </w:lvl>
    <w:lvl w:ilvl="7" w:tplc="7E68DAF2">
      <w:start w:val="1"/>
      <w:numFmt w:val="lowerLetter"/>
      <w:lvlText w:val="%8."/>
      <w:lvlJc w:val="left"/>
      <w:pPr>
        <w:ind w:left="6109" w:hanging="360"/>
      </w:pPr>
    </w:lvl>
    <w:lvl w:ilvl="8" w:tplc="09C656A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0B3DC6"/>
    <w:multiLevelType w:val="hybridMultilevel"/>
    <w:tmpl w:val="4BA4383E"/>
    <w:lvl w:ilvl="0" w:tplc="F74269D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A8E04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40A06B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A869AD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66E06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B2843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698FD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2E8D8E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A0CD11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5DB24F94"/>
    <w:multiLevelType w:val="hybridMultilevel"/>
    <w:tmpl w:val="4E3A7E2A"/>
    <w:lvl w:ilvl="0" w:tplc="91ACE3F8">
      <w:start w:val="1"/>
      <w:numFmt w:val="bullet"/>
      <w:lvlText w:val="–"/>
      <w:lvlJc w:val="left"/>
      <w:pPr>
        <w:ind w:left="1412" w:hanging="360"/>
      </w:pPr>
      <w:rPr>
        <w:rFonts w:ascii="Arial" w:eastAsia="Arial" w:hAnsi="Arial" w:cs="Arial" w:hint="default"/>
      </w:rPr>
    </w:lvl>
    <w:lvl w:ilvl="1" w:tplc="2E0A8C0C">
      <w:start w:val="1"/>
      <w:numFmt w:val="bullet"/>
      <w:lvlText w:val="o"/>
      <w:lvlJc w:val="left"/>
      <w:pPr>
        <w:ind w:left="2132" w:hanging="360"/>
      </w:pPr>
      <w:rPr>
        <w:rFonts w:ascii="Courier New" w:eastAsia="Courier New" w:hAnsi="Courier New" w:cs="Courier New" w:hint="default"/>
      </w:rPr>
    </w:lvl>
    <w:lvl w:ilvl="2" w:tplc="290C31C0">
      <w:start w:val="1"/>
      <w:numFmt w:val="bullet"/>
      <w:lvlText w:val="§"/>
      <w:lvlJc w:val="left"/>
      <w:pPr>
        <w:ind w:left="2852" w:hanging="360"/>
      </w:pPr>
      <w:rPr>
        <w:rFonts w:ascii="Wingdings" w:eastAsia="Wingdings" w:hAnsi="Wingdings" w:cs="Wingdings" w:hint="default"/>
      </w:rPr>
    </w:lvl>
    <w:lvl w:ilvl="3" w:tplc="DB363992">
      <w:start w:val="1"/>
      <w:numFmt w:val="bullet"/>
      <w:lvlText w:val="·"/>
      <w:lvlJc w:val="left"/>
      <w:pPr>
        <w:ind w:left="3572" w:hanging="360"/>
      </w:pPr>
      <w:rPr>
        <w:rFonts w:ascii="Symbol" w:eastAsia="Symbol" w:hAnsi="Symbol" w:cs="Symbol" w:hint="default"/>
      </w:rPr>
    </w:lvl>
    <w:lvl w:ilvl="4" w:tplc="F71A4532">
      <w:start w:val="1"/>
      <w:numFmt w:val="bullet"/>
      <w:lvlText w:val="o"/>
      <w:lvlJc w:val="left"/>
      <w:pPr>
        <w:ind w:left="4292" w:hanging="360"/>
      </w:pPr>
      <w:rPr>
        <w:rFonts w:ascii="Courier New" w:eastAsia="Courier New" w:hAnsi="Courier New" w:cs="Courier New" w:hint="default"/>
      </w:rPr>
    </w:lvl>
    <w:lvl w:ilvl="5" w:tplc="F53EFF30">
      <w:start w:val="1"/>
      <w:numFmt w:val="bullet"/>
      <w:lvlText w:val="§"/>
      <w:lvlJc w:val="left"/>
      <w:pPr>
        <w:ind w:left="5012" w:hanging="360"/>
      </w:pPr>
      <w:rPr>
        <w:rFonts w:ascii="Wingdings" w:eastAsia="Wingdings" w:hAnsi="Wingdings" w:cs="Wingdings" w:hint="default"/>
      </w:rPr>
    </w:lvl>
    <w:lvl w:ilvl="6" w:tplc="A0347B20">
      <w:start w:val="1"/>
      <w:numFmt w:val="bullet"/>
      <w:lvlText w:val="·"/>
      <w:lvlJc w:val="left"/>
      <w:pPr>
        <w:ind w:left="5732" w:hanging="360"/>
      </w:pPr>
      <w:rPr>
        <w:rFonts w:ascii="Symbol" w:eastAsia="Symbol" w:hAnsi="Symbol" w:cs="Symbol" w:hint="default"/>
      </w:rPr>
    </w:lvl>
    <w:lvl w:ilvl="7" w:tplc="E5E8806C">
      <w:start w:val="1"/>
      <w:numFmt w:val="bullet"/>
      <w:lvlText w:val="o"/>
      <w:lvlJc w:val="left"/>
      <w:pPr>
        <w:ind w:left="6452" w:hanging="360"/>
      </w:pPr>
      <w:rPr>
        <w:rFonts w:ascii="Courier New" w:eastAsia="Courier New" w:hAnsi="Courier New" w:cs="Courier New" w:hint="default"/>
      </w:rPr>
    </w:lvl>
    <w:lvl w:ilvl="8" w:tplc="301C0FAA">
      <w:start w:val="1"/>
      <w:numFmt w:val="bullet"/>
      <w:lvlText w:val="§"/>
      <w:lvlJc w:val="left"/>
      <w:pPr>
        <w:ind w:left="7172" w:hanging="360"/>
      </w:pPr>
      <w:rPr>
        <w:rFonts w:ascii="Wingdings" w:eastAsia="Wingdings" w:hAnsi="Wingdings" w:cs="Wingdings" w:hint="default"/>
      </w:rPr>
    </w:lvl>
  </w:abstractNum>
  <w:abstractNum w:abstractNumId="3">
    <w:nsid w:val="755A4A94"/>
    <w:multiLevelType w:val="hybridMultilevel"/>
    <w:tmpl w:val="9F7615AC"/>
    <w:lvl w:ilvl="0" w:tplc="E9785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F083C6">
      <w:start w:val="1"/>
      <w:numFmt w:val="lowerLetter"/>
      <w:lvlText w:val="%2."/>
      <w:lvlJc w:val="left"/>
      <w:pPr>
        <w:ind w:left="1789" w:hanging="360"/>
      </w:pPr>
    </w:lvl>
    <w:lvl w:ilvl="2" w:tplc="B76A0450">
      <w:start w:val="1"/>
      <w:numFmt w:val="lowerRoman"/>
      <w:lvlText w:val="%3."/>
      <w:lvlJc w:val="right"/>
      <w:pPr>
        <w:ind w:left="2509" w:hanging="180"/>
      </w:pPr>
    </w:lvl>
    <w:lvl w:ilvl="3" w:tplc="E11216EE">
      <w:start w:val="1"/>
      <w:numFmt w:val="decimal"/>
      <w:lvlText w:val="%4."/>
      <w:lvlJc w:val="left"/>
      <w:pPr>
        <w:ind w:left="3229" w:hanging="360"/>
      </w:pPr>
    </w:lvl>
    <w:lvl w:ilvl="4" w:tplc="03EE10D4">
      <w:start w:val="1"/>
      <w:numFmt w:val="lowerLetter"/>
      <w:lvlText w:val="%5."/>
      <w:lvlJc w:val="left"/>
      <w:pPr>
        <w:ind w:left="3949" w:hanging="360"/>
      </w:pPr>
    </w:lvl>
    <w:lvl w:ilvl="5" w:tplc="E6A4CABC">
      <w:start w:val="1"/>
      <w:numFmt w:val="lowerRoman"/>
      <w:lvlText w:val="%6."/>
      <w:lvlJc w:val="right"/>
      <w:pPr>
        <w:ind w:left="4669" w:hanging="180"/>
      </w:pPr>
    </w:lvl>
    <w:lvl w:ilvl="6" w:tplc="0BF891DE">
      <w:start w:val="1"/>
      <w:numFmt w:val="decimal"/>
      <w:lvlText w:val="%7."/>
      <w:lvlJc w:val="left"/>
      <w:pPr>
        <w:ind w:left="5389" w:hanging="360"/>
      </w:pPr>
    </w:lvl>
    <w:lvl w:ilvl="7" w:tplc="919A3480">
      <w:start w:val="1"/>
      <w:numFmt w:val="lowerLetter"/>
      <w:lvlText w:val="%8."/>
      <w:lvlJc w:val="left"/>
      <w:pPr>
        <w:ind w:left="6109" w:hanging="360"/>
      </w:pPr>
    </w:lvl>
    <w:lvl w:ilvl="8" w:tplc="5978BA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6"/>
    <w:rsid w:val="001B7976"/>
    <w:rsid w:val="00287824"/>
    <w:rsid w:val="00CB5A94"/>
    <w:rsid w:val="00D6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528B-6A0C-4A3A-A556-A737931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3">
    <w:name w:val="Основной текст Знак1"/>
    <w:link w:val="afc"/>
    <w:uiPriority w:val="99"/>
    <w:rPr>
      <w:spacing w:val="6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fd">
    <w:name w:val="Основной текст Знак"/>
    <w:basedOn w:val="a0"/>
    <w:uiPriority w:val="99"/>
    <w:semiHidden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73F1DF7-946B-4CCE-B6BF-82B8A6AEB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Надежда Викторовна Старцева</cp:lastModifiedBy>
  <cp:revision>16</cp:revision>
  <cp:lastPrinted>2024-05-23T09:09:00Z</cp:lastPrinted>
  <dcterms:created xsi:type="dcterms:W3CDTF">2021-01-28T05:32:00Z</dcterms:created>
  <dcterms:modified xsi:type="dcterms:W3CDTF">2024-05-23T09:14:00Z</dcterms:modified>
</cp:coreProperties>
</file>